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>
        <w:rPr>
          <w:b/>
          <w:lang w:val="kk-KZ"/>
        </w:rPr>
        <w:t>20</w:t>
      </w:r>
      <w:r>
        <w:rPr>
          <w:b/>
        </w:rPr>
        <w:t>-202</w:t>
      </w:r>
      <w:r>
        <w:rPr>
          <w:b/>
          <w:lang w:val="kk-KZ"/>
        </w:rPr>
        <w:t>1</w:t>
      </w:r>
      <w:r>
        <w:rPr>
          <w:b/>
        </w:rPr>
        <w:t xml:space="preserve"> </w:t>
      </w:r>
      <w:r>
        <w:rPr>
          <w:b/>
          <w:lang w:val="kk-KZ"/>
        </w:rPr>
        <w:t>оқу жылының  қысқы 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974E54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Шифр и наименование </w:t>
            </w:r>
            <w:r>
              <w:rPr>
                <w:b/>
              </w:rPr>
              <w:t>специальности/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ОП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Форма проведения итогового контроля (экзамена)*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</w:pPr>
            <w:r>
              <w:rPr>
                <w:b/>
              </w:rPr>
              <w:t>ФИО экзаменатор</w:t>
            </w:r>
            <w:proofErr w:type="gramStart"/>
            <w:r>
              <w:rPr>
                <w:b/>
              </w:rPr>
              <w:t>а(</w:t>
            </w:r>
            <w:proofErr w:type="spellStart"/>
            <w:proofErr w:type="gramEnd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5В050300- психология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>61</w:t>
            </w:r>
            <w:r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</w:rPr>
              <w:t xml:space="preserve">Тест </w:t>
            </w:r>
            <w:proofErr w:type="spellStart"/>
            <w:r>
              <w:rPr>
                <w:b/>
              </w:rPr>
              <w:t>универ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tbl>
      <w:tblPr>
        <w:tblpPr w:leftFromText="180" w:rightFromText="180" w:vertAnchor="text" w:horzAnchor="margin" w:tblpXSpec="center" w:tblpY="16"/>
        <w:tblW w:w="11087" w:type="dxa"/>
        <w:tblLayout w:type="fixed"/>
        <w:tblLook w:val="0000"/>
      </w:tblPr>
      <w:tblGrid>
        <w:gridCol w:w="1985"/>
        <w:gridCol w:w="1843"/>
        <w:gridCol w:w="1701"/>
        <w:gridCol w:w="1984"/>
        <w:gridCol w:w="1701"/>
        <w:gridCol w:w="1873"/>
      </w:tblGrid>
      <w:tr w:rsidR="001F5DCE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итогового контроля (экзамена)*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Используемая платформа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кого рекомендуется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b/>
                <w:sz w:val="22"/>
                <w:szCs w:val="22"/>
              </w:rPr>
              <w:t>прокторинга</w:t>
            </w:r>
            <w:proofErr w:type="spellEnd"/>
            <w:r>
              <w:rPr>
                <w:b/>
                <w:sz w:val="22"/>
                <w:szCs w:val="22"/>
              </w:rPr>
              <w:t>, видеозаписи,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проверка 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плагиат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Возможность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автоматической генерации билетов/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r>
              <w:rPr>
                <w:b/>
                <w:sz w:val="22"/>
                <w:szCs w:val="22"/>
              </w:rPr>
              <w:t>Как осуществляется проверка работ</w:t>
            </w:r>
          </w:p>
        </w:tc>
      </w:tr>
      <w:tr w:rsidR="001F5DCE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</w:tr>
      <w:tr w:rsidR="001F5DCE" w:rsidRPr="00974E54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Универ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Бакалавр</w:t>
            </w:r>
            <w:r>
              <w:rPr>
                <w:sz w:val="22"/>
                <w:szCs w:val="22"/>
                <w:lang w:val="kk-KZ"/>
              </w:rPr>
              <w:t xml:space="preserve"> үшін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proofErr w:type="spellStart"/>
            <w:r>
              <w:rPr>
                <w:sz w:val="22"/>
                <w:szCs w:val="22"/>
              </w:rPr>
              <w:t>Прокторинг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жоқ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  <w:r>
              <w:rPr>
                <w:sz w:val="22"/>
                <w:szCs w:val="22"/>
                <w:lang w:val="kk-KZ"/>
              </w:rPr>
              <w:t>жазба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  <w:lang w:val="kk-KZ"/>
              </w:rPr>
              <w:t>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>ә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Видео</w:t>
            </w:r>
            <w:r>
              <w:rPr>
                <w:sz w:val="22"/>
                <w:szCs w:val="22"/>
                <w:lang w:val="kk-KZ"/>
              </w:rPr>
              <w:t>жазба</w:t>
            </w:r>
            <w:proofErr w:type="gramEnd"/>
            <w:r>
              <w:rPr>
                <w:sz w:val="22"/>
                <w:szCs w:val="22"/>
                <w:lang w:val="kk-KZ"/>
              </w:rPr>
              <w:t>ға жауапты емтихан алушы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жауапты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Жоқ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Бағалау альтернаттивті </w:t>
            </w:r>
            <w:r w:rsidRPr="00974E54">
              <w:rPr>
                <w:sz w:val="22"/>
                <w:szCs w:val="22"/>
                <w:lang w:val="kk-KZ"/>
              </w:rPr>
              <w:t xml:space="preserve">комиссия </w:t>
            </w:r>
            <w:r>
              <w:rPr>
                <w:sz w:val="22"/>
                <w:szCs w:val="22"/>
                <w:lang w:val="kk-KZ"/>
              </w:rPr>
              <w:t>және бірлескен шешімдерінің арқылы бағаланады, хаттама толтырылады</w:t>
            </w:r>
          </w:p>
        </w:tc>
      </w:tr>
    </w:tbl>
    <w:p w:rsidR="001F5DCE" w:rsidRPr="001F5DCE" w:rsidRDefault="001F5DCE" w:rsidP="001F5DCE">
      <w:pPr>
        <w:rPr>
          <w:b/>
          <w:sz w:val="22"/>
          <w:szCs w:val="22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Pr="001F5DCE">
        <w:rPr>
          <w:lang w:val="kk-KZ"/>
        </w:rPr>
        <w:t xml:space="preserve">           </w:t>
      </w:r>
    </w:p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практикалық (зертханалық) сабақ. </w:t>
            </w:r>
            <w:r>
              <w:rPr>
                <w:color w:val="000000"/>
                <w:lang w:val="kk-KZ"/>
              </w:rPr>
              <w:t xml:space="preserve">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Әдіс</w:t>
            </w:r>
            <w:r>
              <w:rPr>
                <w:color w:val="000000"/>
                <w:lang w:val="kk-KZ"/>
              </w:rPr>
              <w:t xml:space="preserve">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Психологиялық әдістерін классификациялау.</w:t>
            </w:r>
          </w:p>
          <w:p w:rsidR="00613162" w:rsidRDefault="00613162"/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  <w:r>
              <w:rPr>
                <w:color w:val="000000"/>
                <w:lang w:val="kk-KZ"/>
              </w:rPr>
              <w:t xml:space="preserve"> практикалық (зертханалық) сабақ. Түрлі психологиялық мектептердің эксперименттік психолог</w:t>
            </w:r>
            <w:r>
              <w:rPr>
                <w:color w:val="000000"/>
                <w:lang w:val="kk-KZ"/>
              </w:rPr>
              <w:t>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Default="00613162">
            <w:pPr>
              <w:jc w:val="both"/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7 практикалық (зертханалық) сабақ.  </w:t>
            </w:r>
            <w:r>
              <w:rPr>
                <w:color w:val="000000"/>
                <w:lang w:val="kk-KZ"/>
              </w:rPr>
              <w:t>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3 Модуль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  <w:p w:rsidR="00613162" w:rsidRDefault="001F5DC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практикалық (зертханалық) сабақ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kk-KZ"/>
              </w:rPr>
              <w:t>Бақылау әдісі. Бақылаудың процедурасы мен техникасы.</w:t>
            </w:r>
          </w:p>
          <w:p w:rsidR="00613162" w:rsidRDefault="001F5DCE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Бақылауды жүргізу кезеңдері, бақылауды</w:t>
            </w:r>
            <w:r>
              <w:rPr>
                <w:bCs/>
                <w:color w:val="000000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1F5DCE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9 практикалық </w:t>
            </w:r>
            <w:r>
              <w:rPr>
                <w:color w:val="000000"/>
                <w:lang w:val="kk-KZ"/>
              </w:rPr>
              <w:t>(зертханалық) сабақ.</w:t>
            </w:r>
            <w:r>
              <w:rPr>
                <w:color w:val="000000"/>
                <w:lang w:val="kk-KZ"/>
              </w:rPr>
              <w:t>Эксперимент</w:t>
            </w:r>
            <w:r>
              <w:rPr>
                <w:b/>
                <w:bCs/>
                <w:color w:val="000000"/>
                <w:lang w:val="kk-KZ"/>
              </w:rPr>
              <w:t xml:space="preserve">. </w:t>
            </w:r>
            <w:r>
              <w:rPr>
                <w:bCs/>
                <w:color w:val="000000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Эксперименттің түрлері. </w:t>
            </w:r>
          </w:p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 Модуль</w:t>
            </w: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11 практикалық (зертханалық) сабақ. Экспериментті жоспарлау. (Кэмпбелл Д. Модели </w:t>
            </w:r>
            <w:r>
              <w:rPr>
                <w:rFonts w:cs="Times New Roman"/>
                <w:color w:val="000000"/>
                <w:lang w:val="kk-KZ"/>
              </w:rPr>
              <w:t>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13 практикалық (зертханалық) сабақ.  </w:t>
            </w:r>
            <w:r>
              <w:rPr>
                <w:rFonts w:cs="Times New Roman"/>
                <w:color w:val="000000"/>
                <w:lang w:val="kk-KZ"/>
              </w:rPr>
              <w:t>Теориялық және 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14 практикалық (зертханалық) сабақ.</w:t>
            </w:r>
            <w:r>
              <w:rPr>
                <w:color w:val="000000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15 практикалық (зертханалық) сабақ.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Контент-анализдің матрицасын практикада құру, </w:t>
            </w:r>
            <w:r>
              <w:rPr>
                <w:color w:val="000000"/>
                <w:lang w:val="kk-KZ"/>
              </w:rPr>
              <w:t>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1F5DCE"/>
    <w:rsid w:val="0061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2009-04-16T11:32:00Z</dcterms:created>
  <dcterms:modified xsi:type="dcterms:W3CDTF">2021-01-05T17:37:00Z</dcterms:modified>
  <dc:language>ru-RU</dc:language>
</cp:coreProperties>
</file>